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
    <w:p>
      <w:pPr/>
    </w:p>
    <w:p>
      <w:pPr>
        <w:jc w:val="center"/>
      </w:pPr>
      <w:r>
        <w:drawing>
          <wp:inline distT="0" distB="0" distL="0" distR="0">
            <wp:extent cx="2486025" cy="2486025"/>
            <wp:docPr id="1" name="image1" descr="Fruitful Purpose Counselling logo: watercolour fruit, where growth feels safe"/>
            <a:graphic xmlns:a="http://schemas.openxmlformats.org/drawingml/2006/main">
              <a:graphicData uri="http://schemas.openxmlformats.org/drawingml/2006/picture">
                <pic:pic xmlns:pic="http://schemas.openxmlformats.org/drawingml/2006/picture">
                  <pic:nvPicPr>
                    <pic:cNvPr id="1" name="image1" descr="Fruitful Purpose Counselling logo: watercolour fruit, where growth feels safe"/>
                    <pic:cNvPicPr/>
                  </pic:nvPicPr>
                  <pic:blipFill>
                    <a:blip r:embed="rId3"/>
                    <a:stretch>
                      <a:fillRect/>
                    </a:stretch>
                  </pic:blipFill>
                  <pic:spPr>
                    <a:xfrm>
                      <a:off x="0" y="0"/>
                      <a:ext cx="2486025" cy="2486025"/>
                    </a:xfrm>
                    <a:prstGeom prst="rect">
                      <a:avLst/>
                    </a:prstGeom>
                  </pic:spPr>
                </pic:pic>
              </a:graphicData>
            </a:graphic>
          </wp:inline>
        </w:drawing>
      </w:r>
    </w:p>
    <w:p>
      <w:pPr>
        <w:pStyle w:val="Heading1"/>
      </w:pPr>
      <w:r>
        <w:t xml:space="preserve">Practitioner Profile – Fruitful Purpose Counselling</w:t>
      </w:r>
    </w:p>
    <w:p>
      <w:pPr/>
    </w:p>
    <w:p>
      <w:pPr>
        <w:pStyle w:val="Heading2"/>
      </w:pPr>
      <w:r>
        <w:t xml:space="preserve">Welcome</w:t>
      </w:r>
    </w:p>
    <w:p>
      <w:pPr/>
      <w:r>
        <w:t xml:space="preserve">Fruitful Purpose Counselling is a faith-informed, trauma-informed practice where growth feels safe, offered in Kurri Kurri, Maitland and the Hunter Valley and online.</w:t>
      </w:r>
    </w:p>
    <w:p>
      <w:pPr/>
    </w:p>
    <w:p>
      <w:pPr>
        <w:jc w:val="center"/>
      </w:pPr>
      <w:r>
        <w:drawing>
          <wp:inline distT="0" distB="0" distL="0" distR="0">
            <wp:extent cx="1495425" cy="1990725"/>
            <wp:docPr id="2" name="image2" descr="Workforce Profile picture.jpeg"/>
            <a:graphic xmlns:a="http://schemas.openxmlformats.org/drawingml/2006/main">
              <a:graphicData uri="http://schemas.openxmlformats.org/drawingml/2006/picture">
                <pic:pic xmlns:pic="http://schemas.openxmlformats.org/drawingml/2006/picture">
                  <pic:nvPicPr>
                    <pic:cNvPr id="2" name="image2" descr="Workforce Profile picture.jpeg"/>
                    <pic:cNvPicPr/>
                  </pic:nvPicPr>
                  <pic:blipFill>
                    <a:blip r:embed="rId4"/>
                    <a:stretch>
                      <a:fillRect/>
                    </a:stretch>
                  </pic:blipFill>
                  <pic:spPr>
                    <a:xfrm>
                      <a:off x="0" y="0"/>
                      <a:ext cx="1495425" cy="1990725"/>
                    </a:xfrm>
                    <a:prstGeom prst="rect">
                      <a:avLst/>
                    </a:prstGeom>
                  </pic:spPr>
                </pic:pic>
              </a:graphicData>
            </a:graphic>
          </wp:inline>
        </w:drawing>
      </w:r>
    </w:p>
    <w:p>
      <w:pPr>
        <w:pStyle w:val="Heading2"/>
      </w:pPr>
      <w:r>
        <w:t xml:space="preserve">Qualifications and membership</w:t>
      </w:r>
    </w:p>
    <w:p>
      <w:pPr/>
      <w:r>
        <w:t xml:space="preserve">Registered Level 2 member of the Australian Counselling Association (ACA), and a Certified Practising Counsellor (CPC) with PACFA and member of the Christian Counsellors Association (CCAA).</w:t>
      </w:r>
    </w:p>
    <w:p>
      <w:pPr>
        <w:pStyle w:val="ListParagraph"/>
        <w:numPr>
          <w:ilvl w:val="0"/>
          <w:numId w:val="2"/>
        </w:numPr>
      </w:pPr>
      <w:r>
        <w:t xml:space="preserve">ACA Registered Level 2</w:t>
      </w:r>
    </w:p>
    <w:p>
      <w:pPr>
        <w:pStyle w:val="ListParagraph"/>
        <w:numPr>
          <w:ilvl w:val="0"/>
          <w:numId w:val="2"/>
        </w:numPr>
      </w:pPr>
      <w:r>
        <w:t xml:space="preserve">PACFA Certified Practising Counsellor (CPC)</w:t>
      </w:r>
    </w:p>
    <w:p>
      <w:pPr>
        <w:pStyle w:val="ListParagraph"/>
        <w:numPr>
          <w:ilvl w:val="0"/>
          <w:numId w:val="2"/>
        </w:numPr>
      </w:pPr>
      <w:r>
        <w:t xml:space="preserve">Christian Counsellors Association (CCAA)</w:t>
      </w:r>
    </w:p>
    <w:p>
      <w:pPr>
        <w:pStyle w:val="ListParagraph"/>
        <w:numPr>
          <w:ilvl w:val="0"/>
          <w:numId w:val="2"/>
        </w:numPr>
      </w:pPr>
      <w:r>
        <w:t xml:space="preserve">Declutter counselling training (see below)</w:t>
      </w:r>
    </w:p>
    <w:p>
      <w:pPr>
        <w:pStyle w:val="ListParagraph"/>
        <w:numPr>
          <w:ilvl w:val="0"/>
          <w:numId w:val="2"/>
        </w:numPr>
      </w:pPr>
      <w:r>
        <w:t xml:space="preserve">Bachelor of Counselling</w:t>
      </w:r>
    </w:p>
    <w:p>
      <w:pPr>
        <w:pStyle w:val="ListParagraph"/>
        <w:numPr>
          <w:ilvl w:val="0"/>
          <w:numId w:val="2"/>
        </w:numPr>
      </w:pPr>
      <w:r>
        <w:t xml:space="preserve">Diploma of Counselling</w:t>
      </w:r>
    </w:p>
    <w:p>
      <w:pPr/>
    </w:p>
    <w:p>
      <w:pPr>
        <w:pStyle w:val="Heading2"/>
      </w:pPr>
      <w:r>
        <w:t xml:space="preserve">A trauma-informed approach</w:t>
      </w:r>
    </w:p>
    <w:p>
      <w:pPr/>
      <w:r>
        <w:t xml:space="preserve">Every session starts from safety: clients set the pace, choose what to share and never have to retell painful experiences to be helped.</w:t>
      </w:r>
    </w:p>
    <w:p>
      <w:pPr>
        <w:pStyle w:val="ListParagraph"/>
        <w:numPr>
          <w:ilvl w:val="0"/>
          <w:numId w:val="3"/>
        </w:numPr>
      </w:pPr>
      <w:r>
        <w:t xml:space="preserve">Safety and trust come before any deeper work</w:t>
      </w:r>
    </w:p>
    <w:p>
      <w:pPr>
        <w:pStyle w:val="ListParagraph"/>
        <w:numPr>
          <w:ilvl w:val="0"/>
          <w:numId w:val="3"/>
        </w:numPr>
      </w:pPr>
      <w:r>
        <w:t xml:space="preserve">Choice and collaboration: goals are set together, and clients can pause or change direction at any time</w:t>
      </w:r>
    </w:p>
    <w:p>
      <w:pPr>
        <w:pStyle w:val="ListParagraph"/>
        <w:numPr>
          <w:ilvl w:val="0"/>
          <w:numId w:val="3"/>
        </w:numPr>
      </w:pPr>
      <w:r>
        <w:t xml:space="preserve">Steady pacing that supports emotional regulation, so overwhelm is eased rather than stirred up</w:t>
      </w:r>
    </w:p>
    <w:p>
      <w:pPr/>
      <w:r>
        <w:t xml:space="preserve">For referrers, this means your clients are met with respect and without pressure, and the support complements the care you already provide.</w:t>
      </w:r>
    </w:p>
    <w:p>
      <w:pPr>
        <w:pStyle w:val="Heading2"/>
      </w:pPr>
      <w:r>
        <w:t xml:space="preserve">Declutter counselling</w:t>
      </w:r>
    </w:p>
    <w:p>
      <w:pPr/>
      <w:r>
        <w:t xml:space="preserve">Trained in declutter counselling with Debbie Graham, founder of Inside Out Recovery. This adds practical, compassionate support for clients whose clutter is tied up with stress, overwhelm, grief or a life transition.</w:t>
      </w:r>
    </w:p>
    <w:p>
      <w:pPr>
        <w:pStyle w:val="Heading2"/>
      </w:pPr>
      <w:r>
        <w:t xml:space="preserve">Counselling philosophy</w:t>
      </w:r>
    </w:p>
    <w:p>
      <w:pPr/>
      <w:r>
        <w:t xml:space="preserve">I believe people grow best when they feel safe, heard and unhurried. Change doesn't need to be forced; it comes from understanding your story, building healthy boundaries and rediscovering what gives your life purpose. My role is to walk alongside you, with respect for your values and your faith, as that growth takes root.</w:t>
      </w:r>
    </w:p>
    <w:p>
      <w:pPr>
        <w:pStyle w:val="Heading2"/>
      </w:pPr>
      <w:r>
        <w:t xml:space="preserve">Get in touch</w:t>
      </w:r>
    </w:p>
    <w:p>
      <w:pPr/>
      <w:r>
        <w:t xml:space="preserve">Email </w:t>
      </w:r>
      <w:hyperlink r:id="rId5" w:history="1">
        <w:r>
          <w:rPr>
            <w:rStyle w:val="Hyperlink"/>
          </w:rPr>
          <w:t xml:space="preserve">hello.fpc@hotmail.com</w:t>
        </w:r>
      </w:hyperlink>
      <w:r>
        <w:t xml:space="preserve"> or call 0407 595 532. Sessions are available in person in the Hunter Valley and online.</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720" w:hanging="360"/>
      </w:pPr>
    </w:lvl>
    <w:lvl w:ilvl="1">
      <w:start w:val="1"/>
      <w:numFmt w:val="bullet"/>
      <w:lvlText w:val="o"/>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o"/>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o"/>
      <w:lvlJc w:val="left"/>
      <w:pPr>
        <w:ind w:left="5760" w:hanging="360"/>
      </w:pPr>
    </w:lvl>
    <w:lvl w:ilvl="8">
      <w:start w:val="1"/>
      <w:numFmt w:val="bullet"/>
      <w:lvlText w:val="▪"/>
      <w:lvlJc w:val="left"/>
      <w:pPr>
        <w:ind w:left="6480" w:hanging="360"/>
      </w:pPr>
    </w:lvl>
  </w:abstractNum>
  <w:abstractNum w:abstractNumId="1">
    <w:multiLevelType w:val="hybrid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0"/>
  </w:num>
  <w:num w:numId="2">
    <w:abstractNumId w:val="0"/>
  </w:num>
  <w:num w:numId="3">
    <w:abstractNumId w:val="0"/>
  </w:num>
</w:numbering>
</file>

<file path=word/styles.xml><?xml version="1.0" encoding="utf-8"?>
<w:styles xmlns:w="http://schemas.openxmlformats.org/wordprocessingml/2006/main">
  <w:docDefaults>
    <w:rPrDefault>
      <w:rPr>
        <w:rFonts w:ascii="Calibri" w:hAnsi="Calibri" w:eastAsia="Calibri" w:cs="Calibri"/>
        <w:sz w:val="22"/>
        <w:szCs w:val="22"/>
        <w:lang w:val="en-US"/>
      </w:rPr>
    </w:rPrDefault>
    <w:pPrDefault>
      <w:pPr>
        <w:spacing w:after="160" w:line="259" w:lineRule="auto"/>
      </w:pPr>
    </w:pPrDefault>
  </w:docDefaults>
  <w:style w:type="paragraph" w:default="1" w:styleId="Normal">
    <w:name w:val="Normal"/>
    <w:qFormat/>
  </w:style>
  <w:style w:type="paragraph" w:styleId="Heading1">
    <w:name w:val="heading 1"/>
    <w:basedOn w:val="Normal"/>
    <w:next w:val="Normal"/>
    <w:qFormat/>
    <w:pPr>
      <w:keepNext/>
      <w:spacing w:before="360" w:after="120"/>
      <w:outlineLvl w:val="0"/>
    </w:pPr>
    <w:rPr>
      <w:b/>
      <w:sz w:val="32"/>
    </w:rPr>
  </w:style>
  <w:style w:type="paragraph" w:styleId="Heading2">
    <w:name w:val="heading 2"/>
    <w:basedOn w:val="Normal"/>
    <w:next w:val="Normal"/>
    <w:qFormat/>
    <w:pPr>
      <w:keepNext/>
      <w:spacing w:before="280" w:after="100"/>
      <w:outlineLvl w:val="1"/>
    </w:pPr>
    <w:rPr>
      <w:b/>
      <w:sz w:val="26"/>
    </w:rPr>
  </w:style>
  <w:style w:type="paragraph" w:styleId="Heading3">
    <w:name w:val="heading 3"/>
    <w:basedOn w:val="Normal"/>
    <w:next w:val="Normal"/>
    <w:qFormat/>
    <w:pPr>
      <w:keepNext/>
      <w:spacing w:before="240" w:after="80"/>
      <w:outlineLvl w:val="2"/>
    </w:pPr>
    <w:rPr>
      <w:b/>
      <w:sz w:val="24"/>
    </w:rPr>
  </w:style>
  <w:style w:type="paragraph" w:styleId="Heading4">
    <w:name w:val="heading 4"/>
    <w:basedOn w:val="Normal"/>
    <w:next w:val="Normal"/>
    <w:qFormat/>
    <w:pPr>
      <w:keepNext/>
      <w:outlineLvl w:val="3"/>
    </w:pPr>
    <w:rPr>
      <w:b/>
      <w:sz w:val="22"/>
    </w:rPr>
  </w:style>
  <w:style w:type="paragraph" w:styleId="Heading5">
    <w:name w:val="heading 5"/>
    <w:basedOn w:val="Normal"/>
    <w:next w:val="Normal"/>
    <w:qFormat/>
    <w:pPr>
      <w:keepNext/>
      <w:outlineLvl w:val="4"/>
    </w:pPr>
    <w:rPr>
      <w:b/>
      <w:sz w:val="22"/>
    </w:rPr>
  </w:style>
  <w:style w:type="paragraph" w:styleId="Heading6">
    <w:name w:val="heading 6"/>
    <w:basedOn w:val="Normal"/>
    <w:next w:val="Normal"/>
    <w:qFormat/>
    <w:pPr>
      <w:keepNext/>
      <w:outlineLvl w:val="5"/>
    </w:pPr>
    <w:rPr>
      <w:i/>
      <w:sz w:val="22"/>
    </w:rPr>
  </w:style>
  <w:style w:type="paragraph" w:styleId="Title">
    <w:name w:val="Title"/>
    <w:basedOn w:val="Normal"/>
    <w:next w:val="Normal"/>
    <w:qFormat/>
    <w:pPr>
      <w:spacing w:after="80"/>
      <w:contextualSpacing/>
    </w:pPr>
    <w:rPr>
      <w:sz w:val="56"/>
    </w:rPr>
  </w:style>
  <w:style w:type="paragraph" w:styleId="Quote">
    <w:name w:val="Quote"/>
    <w:basedOn w:val="Normal"/>
    <w:qFormat/>
    <w:pPr>
      <w:ind w:left="720" w:right="720"/>
      <w:pBdr>
        <w:left w:val="single" w:sz="12" w:space="8" w:color="A0A0A0"/>
      </w:pBdr>
    </w:pPr>
    <w:rPr>
      <w:i/>
      <w:color w:val="404040"/>
    </w:rPr>
  </w:style>
  <w:style w:type="paragraph" w:styleId="Code">
    <w:name w:val="Code"/>
    <w:basedOn w:val="Normal"/>
    <w:link w:val="CodeChar"/>
    <w:pPr>
      <w:spacing w:after="0" w:line="240" w:lineRule="auto"/>
      <w:contextualSpacing/>
      <w:shd w:val="clear" w:color="auto" w:fill="F5F5F5"/>
    </w:pPr>
    <w:rPr>
      <w:rFonts w:ascii="Consolas" w:hAnsi="Consolas" w:eastAsia="Consolas" w:cs="Consolas"/>
      <w:sz w:val="20"/>
    </w:rPr>
  </w:style>
  <w:style w:type="character" w:styleId="CodeChar">
    <w:name w:val="Code Char"/>
    <w:link w:val="Code"/>
    <w:rPr>
      <w:rFonts w:ascii="Consolas" w:hAnsi="Consolas" w:eastAsia="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link w:val="CommentTextChar"/>
    <w:pPr>
      <w:spacing w:line="240" w:lineRule="auto"/>
    </w:pPr>
    <w:rPr>
      <w:sz w:val="20"/>
      <w:szCs w:val="20"/>
    </w:rPr>
  </w:style>
  <w:style w:type="character" w:styleId="CommentReference">
    <w:name w:val="annotation reference"/>
    <w:rPr>
      <w:sz w:val="16"/>
      <w:szCs w:val="16"/>
    </w:rPr>
  </w:style>
  <w:style w:type="table" w:default="1" w:styleId="TableNormal">
    <w:name w:val="Normal Table"/>
    <w:tblPr>
      <w:tblInd w:w="0" w:type="dxa"/>
      <w:tblCellMar>
        <w:top w:w="0" w:type="dxa"/>
        <w:left w:w="108" w:type="dxa"/>
        <w:bottom w:w="0" w:type="dxa"/>
        <w:right w:w="108" w:type="dxa"/>
      </w:tblCellMar>
    </w:tbl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hyperlink" Target="mailto:hello.fpc@hotmail.com" TargetMode="External"/></Relationships>
</file>

<file path=docProps/app.xml><?xml version="1.0" encoding="utf-8"?>
<Properties xmlns="http://schemas.openxmlformats.org/officeDocument/2006/extended-properties">
  <Application>Claude Docs</Application>
  <AppVersion>2.0000</AppVersion>
</Properties>
</file>

<file path=docProps/core.xml><?xml version="1.0" encoding="utf-8"?>
<cp:coreProperties xmlns:cp="http://schemas.openxmlformats.org/package/2006/metadata/core-properties" xmlns:dc="http://purl.org/dc/elements/1.1/" xmlns:dcterms="http://purl.org/dc/terms/" xmlns:xsi="http://www.w3.org/2001/XMLSchema-instance">
  <dc:title>Practitioner Profile – Fruitful Purpose Counselling</dc:title>
  <dc:description>Claude Docs node/29b43eaa-e9d9@90 docx-w6</dc:description>
  <cp:revision>90</cp:revision>
</cp:coreProperties>
</file>